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30j0zll" w:colFirst="0" w:colLast="0"/>
    <w:bookmarkEnd w:id="0"/>
    <w:p w:rsidR="00584FD8" w:rsidRDefault="00185632">
      <w:pPr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7621</wp:posOffset>
                </wp:positionV>
                <wp:extent cx="4666615" cy="81089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7455" y="3379315"/>
                          <a:ext cx="465709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84FD8" w:rsidRDefault="00185632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Boomtastics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- remember these to make the writing fly off the page. </w:t>
                            </w:r>
                          </w:p>
                          <w:p w:rsidR="00584FD8" w:rsidRDefault="0018563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(onomatopoeia, alliteration, rhyme, repetition, simile, metaphor, pathetic fallacy, pun, personification.)</w:t>
                            </w:r>
                          </w:p>
                          <w:p w:rsidR="00584FD8" w:rsidRDefault="00584FD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7621</wp:posOffset>
                </wp:positionV>
                <wp:extent cx="4666615" cy="810895"/>
                <wp:effectExtent b="0" l="0" r="0" t="0"/>
                <wp:wrapSquare wrapText="bothSides" distB="45720" distT="45720" distL="114300" distR="11430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6615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4810125</wp:posOffset>
            </wp:positionH>
            <wp:positionV relativeFrom="paragraph">
              <wp:posOffset>384175</wp:posOffset>
            </wp:positionV>
            <wp:extent cx="4249420" cy="445135"/>
            <wp:effectExtent l="0" t="0" r="0" b="0"/>
            <wp:wrapSquare wrapText="bothSides" distT="0" distB="0" distL="114300" distR="114300"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445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3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3540"/>
        <w:gridCol w:w="3720"/>
        <w:gridCol w:w="4260"/>
      </w:tblGrid>
      <w:tr w:rsidR="00584FD8">
        <w:trPr>
          <w:trHeight w:val="585"/>
        </w:trPr>
        <w:tc>
          <w:tcPr>
            <w:tcW w:w="2355" w:type="dxa"/>
            <w:shd w:val="clear" w:color="auto" w:fill="FFFFFF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 </w:t>
            </w:r>
          </w:p>
        </w:tc>
        <w:tc>
          <w:tcPr>
            <w:tcW w:w="3540" w:type="dxa"/>
          </w:tcPr>
          <w:p w:rsidR="00584FD8" w:rsidRDefault="001856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Grammar and punctuation objectives (4 maximum)</w:t>
            </w:r>
          </w:p>
        </w:tc>
        <w:tc>
          <w:tcPr>
            <w:tcW w:w="3720" w:type="dxa"/>
          </w:tcPr>
          <w:p w:rsidR="00584FD8" w:rsidRDefault="001856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Possible texts</w:t>
            </w:r>
          </w:p>
        </w:tc>
        <w:tc>
          <w:tcPr>
            <w:tcW w:w="4260" w:type="dxa"/>
          </w:tcPr>
          <w:p w:rsidR="00584FD8" w:rsidRDefault="001856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 outcomes</w:t>
            </w:r>
          </w:p>
        </w:tc>
      </w:tr>
      <w:tr w:rsidR="00584FD8">
        <w:trPr>
          <w:trHeight w:val="240"/>
        </w:trPr>
        <w:tc>
          <w:tcPr>
            <w:tcW w:w="2355" w:type="dxa"/>
            <w:vMerge w:val="restart"/>
            <w:shd w:val="clear" w:color="auto" w:fill="F7CAAC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Autumn 1</w:t>
            </w:r>
          </w:p>
        </w:tc>
        <w:tc>
          <w:tcPr>
            <w:tcW w:w="354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paragraphs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heading/subheadings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expanded noun phrases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passive voice to remain formal or detached.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dialogue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 Journey 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Francesca Sanna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Hostage</w:t>
            </w:r>
          </w:p>
          <w:p w:rsidR="00584FD8" w:rsidRDefault="00592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Malorie Blackman (</w:t>
            </w:r>
            <w:r w:rsidR="00185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Guided</w:t>
            </w:r>
            <w:r w:rsidR="00185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Understan</w:t>
            </w:r>
            <w:r w:rsidR="00185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ding)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Explorer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Katherine Rundell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inform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Recount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FD8">
        <w:trPr>
          <w:trHeight w:val="240"/>
        </w:trPr>
        <w:tc>
          <w:tcPr>
            <w:tcW w:w="2355" w:type="dxa"/>
            <w:vMerge/>
            <w:shd w:val="clear" w:color="auto" w:fill="F7CAAC"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inform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Newspaper article</w:t>
            </w:r>
          </w:p>
        </w:tc>
      </w:tr>
      <w:tr w:rsidR="00584FD8">
        <w:trPr>
          <w:trHeight w:val="240"/>
        </w:trPr>
        <w:tc>
          <w:tcPr>
            <w:tcW w:w="2355" w:type="dxa"/>
            <w:vMerge w:val="restart"/>
            <w:shd w:val="clear" w:color="auto" w:fill="F7CAAC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Autumn 2</w:t>
            </w:r>
          </w:p>
        </w:tc>
        <w:tc>
          <w:tcPr>
            <w:tcW w:w="354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Adverbials- furthermore, in addition, nevertheless, consequently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colons to introduce lists.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semi-colons to punctuate complex lists.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modal verbs to convey degrees of possibility.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planned repetition</w:t>
            </w:r>
            <w:bookmarkStart w:id="2" w:name="_GoBack"/>
            <w:bookmarkEnd w:id="2"/>
          </w:p>
        </w:tc>
        <w:tc>
          <w:tcPr>
            <w:tcW w:w="3720" w:type="dxa"/>
            <w:vMerge w:val="restart"/>
          </w:tcPr>
          <w:p w:rsidR="00584FD8" w:rsidRDefault="001856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Christmas Carol</w:t>
            </w:r>
          </w:p>
          <w:p w:rsidR="00584FD8" w:rsidRDefault="001856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Charles Dickens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persuade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letter to Mr Scrooge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4FD8">
        <w:trPr>
          <w:trHeight w:val="240"/>
        </w:trPr>
        <w:tc>
          <w:tcPr>
            <w:tcW w:w="2355" w:type="dxa"/>
            <w:vMerge/>
            <w:shd w:val="clear" w:color="auto" w:fill="F7CAAC"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discuss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Balanced Argument</w:t>
            </w:r>
          </w:p>
        </w:tc>
      </w:tr>
      <w:tr w:rsidR="00584FD8">
        <w:trPr>
          <w:trHeight w:val="240"/>
        </w:trPr>
        <w:tc>
          <w:tcPr>
            <w:tcW w:w="2355" w:type="dxa"/>
            <w:vMerge w:val="restart"/>
            <w:shd w:val="clear" w:color="auto" w:fill="E2EFD9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Spring 1</w:t>
            </w:r>
          </w:p>
        </w:tc>
        <w:tc>
          <w:tcPr>
            <w:tcW w:w="354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subordinate clauses in varied positions within sentences.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relative clauses to add further detail.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brackets to mark relative clauses.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dashes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detailed description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paragraphs to organise in time sequence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Streetchild</w:t>
            </w:r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Berlie Doherty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Darwin’s Dragons</w:t>
            </w:r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Lindsay Galvin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entertain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Narrative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FD8">
        <w:trPr>
          <w:trHeight w:val="240"/>
        </w:trPr>
        <w:tc>
          <w:tcPr>
            <w:tcW w:w="2355" w:type="dxa"/>
            <w:vMerge/>
            <w:shd w:val="clear" w:color="auto" w:fill="E2EFD9"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entertain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Poetry </w:t>
            </w:r>
          </w:p>
        </w:tc>
      </w:tr>
      <w:tr w:rsidR="00584FD8">
        <w:trPr>
          <w:trHeight w:val="240"/>
        </w:trPr>
        <w:tc>
          <w:tcPr>
            <w:tcW w:w="2355" w:type="dxa"/>
            <w:vMerge w:val="restart"/>
            <w:shd w:val="clear" w:color="auto" w:fill="E2EFD9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</w:t>
            </w:r>
          </w:p>
        </w:tc>
        <w:tc>
          <w:tcPr>
            <w:tcW w:w="354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conjunctions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hyperbole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facts and statistics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imperative and modal verbs to convey urgency.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paragraphs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Cogheart</w:t>
            </w:r>
            <w:proofErr w:type="spellEnd"/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 Bunzl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persuade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Advert 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FD8">
        <w:trPr>
          <w:trHeight w:val="240"/>
        </w:trPr>
        <w:tc>
          <w:tcPr>
            <w:tcW w:w="2355" w:type="dxa"/>
            <w:vMerge/>
            <w:shd w:val="clear" w:color="auto" w:fill="E2EFD9"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inform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Newspaper Article 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 to Inform</w:t>
            </w:r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Recount</w:t>
            </w:r>
          </w:p>
        </w:tc>
      </w:tr>
      <w:tr w:rsidR="00584FD8">
        <w:trPr>
          <w:trHeight w:val="240"/>
        </w:trPr>
        <w:tc>
          <w:tcPr>
            <w:tcW w:w="2355" w:type="dxa"/>
            <w:vMerge w:val="restart"/>
            <w:shd w:val="clear" w:color="auto" w:fill="FFE599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Summer 1</w:t>
            </w:r>
          </w:p>
        </w:tc>
        <w:tc>
          <w:tcPr>
            <w:tcW w:w="354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detailed description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subjunctive form where needed.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hyperbole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Skellig</w:t>
            </w:r>
            <w:proofErr w:type="spellEnd"/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Almond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Roald Dahl’s Revolting Rhymes</w:t>
            </w: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entertain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Descriptions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FD8">
        <w:trPr>
          <w:trHeight w:val="240"/>
        </w:trPr>
        <w:tc>
          <w:tcPr>
            <w:tcW w:w="2355" w:type="dxa"/>
            <w:vMerge/>
            <w:shd w:val="clear" w:color="auto" w:fill="FFE599"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discuss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entertain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poetry</w:t>
            </w:r>
          </w:p>
        </w:tc>
      </w:tr>
      <w:tr w:rsidR="00584FD8">
        <w:trPr>
          <w:trHeight w:val="240"/>
        </w:trPr>
        <w:tc>
          <w:tcPr>
            <w:tcW w:w="2355" w:type="dxa"/>
            <w:vMerge w:val="restart"/>
            <w:shd w:val="clear" w:color="auto" w:fill="FFE599"/>
          </w:tcPr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 2</w:t>
            </w:r>
          </w:p>
        </w:tc>
        <w:tc>
          <w:tcPr>
            <w:tcW w:w="354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facts and statistics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relative clauses to add further detail.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modal verbs to convey degrees of possibility.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of conjunctions-if, when, unless, although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detailed description</w:t>
            </w:r>
          </w:p>
          <w:p w:rsidR="00584FD8" w:rsidRDefault="00584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Rooftoppers</w:t>
            </w:r>
            <w:proofErr w:type="spellEnd"/>
          </w:p>
          <w:p w:rsidR="00584FD8" w:rsidRDefault="0018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Katherine Rundell</w:t>
            </w: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persuade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Speech 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FD8">
        <w:trPr>
          <w:trHeight w:val="240"/>
        </w:trPr>
        <w:tc>
          <w:tcPr>
            <w:tcW w:w="2355" w:type="dxa"/>
            <w:vMerge/>
            <w:shd w:val="clear" w:color="auto" w:fill="FFE599"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584FD8" w:rsidRDefault="0058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</w:tcPr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 to entertain</w:t>
            </w:r>
          </w:p>
          <w:p w:rsidR="00584FD8" w:rsidRDefault="0018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Characters/settings</w:t>
            </w:r>
          </w:p>
          <w:p w:rsidR="00584FD8" w:rsidRDefault="0058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4FD8" w:rsidRDefault="00584FD8">
      <w:pPr>
        <w:rPr>
          <w:sz w:val="36"/>
          <w:szCs w:val="36"/>
        </w:rPr>
      </w:pPr>
    </w:p>
    <w:sectPr w:rsidR="00584FD8">
      <w:head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E1" w:rsidRDefault="00BA2BE1">
      <w:pPr>
        <w:spacing w:after="0" w:line="240" w:lineRule="auto"/>
      </w:pPr>
      <w:r>
        <w:separator/>
      </w:r>
    </w:p>
  </w:endnote>
  <w:endnote w:type="continuationSeparator" w:id="0">
    <w:p w:rsidR="00BA2BE1" w:rsidRDefault="00BA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E1" w:rsidRDefault="00BA2BE1">
      <w:pPr>
        <w:spacing w:after="0" w:line="240" w:lineRule="auto"/>
      </w:pPr>
      <w:r>
        <w:separator/>
      </w:r>
    </w:p>
  </w:footnote>
  <w:footnote w:type="continuationSeparator" w:id="0">
    <w:p w:rsidR="00BA2BE1" w:rsidRDefault="00BA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D8" w:rsidRDefault="001856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7924800</wp:posOffset>
          </wp:positionH>
          <wp:positionV relativeFrom="paragraph">
            <wp:posOffset>-12064</wp:posOffset>
          </wp:positionV>
          <wp:extent cx="377190" cy="477520"/>
          <wp:effectExtent l="0" t="0" r="0" b="0"/>
          <wp:wrapSquare wrapText="bothSides" distT="0" distB="0" distL="114300" distR="114300"/>
          <wp:docPr id="220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84FD8" w:rsidRDefault="00185632">
    <w:pPr>
      <w:rPr>
        <w:sz w:val="36"/>
        <w:szCs w:val="36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Medium Term Planning English      Year 6       </w:t>
    </w:r>
    <w:r w:rsidR="0059260B">
      <w:rPr>
        <w:rFonts w:ascii="Times New Roman" w:eastAsia="Times New Roman" w:hAnsi="Times New Roman" w:cs="Times New Roman"/>
        <w:b/>
        <w:sz w:val="28"/>
        <w:szCs w:val="28"/>
      </w:rPr>
      <w:t>2022-2023</w:t>
    </w:r>
    <w:r>
      <w:rPr>
        <w:rFonts w:ascii="Times New Roman" w:eastAsia="Times New Roman" w:hAnsi="Times New Roman" w:cs="Times New Roman"/>
        <w:b/>
        <w:sz w:val="28"/>
        <w:szCs w:val="28"/>
      </w:rPr>
      <w:t xml:space="preserve">   </w:t>
    </w:r>
    <w:r>
      <w:rPr>
        <w:rFonts w:ascii="Times New Roman" w:eastAsia="Times New Roman" w:hAnsi="Times New Roman" w:cs="Times New Roman"/>
        <w:b/>
        <w:sz w:val="28"/>
        <w:szCs w:val="28"/>
      </w:rPr>
      <w:tab/>
      <w:t xml:space="preserve">    Sacred Heart Catholic School</w:t>
    </w:r>
    <w:r>
      <w:rPr>
        <w:rFonts w:ascii="Times New Roman" w:eastAsia="Times New Roman" w:hAnsi="Times New Roman" w:cs="Times New Roman"/>
        <w:sz w:val="36"/>
        <w:szCs w:val="36"/>
      </w:rPr>
      <w:t xml:space="preserve">                               </w:t>
    </w:r>
    <w:r>
      <w:rPr>
        <w:sz w:val="36"/>
        <w:szCs w:val="36"/>
      </w:rPr>
      <w:t xml:space="preserve"> </w:t>
    </w:r>
  </w:p>
  <w:p w:rsidR="00584FD8" w:rsidRDefault="00584F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D8"/>
    <w:rsid w:val="00185632"/>
    <w:rsid w:val="00584FD8"/>
    <w:rsid w:val="0059260B"/>
    <w:rsid w:val="00BA2BE1"/>
    <w:rsid w:val="00F87AEC"/>
    <w:rsid w:val="00FB20B1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0E62"/>
  <w15:docId w15:val="{80B69173-5A98-4331-8653-47528C80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9F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A530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206"/>
  </w:style>
  <w:style w:type="paragraph" w:styleId="Footer">
    <w:name w:val="footer"/>
    <w:basedOn w:val="Normal"/>
    <w:link w:val="FooterChar"/>
    <w:uiPriority w:val="99"/>
    <w:unhideWhenUsed/>
    <w:rsid w:val="00F8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206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gGnCtMY1piPcXKI0memvGyAFrw==">AMUW2mVUreBkheZtoteBAxZTbpFjI5If4nWbpgHOdji8HjWLs6xcIa1VoE79U3CJZ605dbgNDuCzHcvh6UBlHyz3T3Ea5aUv5WpL+eOVf2O6kFIpqEwgbejgt5KRn72OJrmTMns1BQWE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Scandrett</dc:creator>
  <cp:lastModifiedBy>Dawn Cooper</cp:lastModifiedBy>
  <cp:revision>2</cp:revision>
  <cp:lastPrinted>2022-05-06T10:13:00Z</cp:lastPrinted>
  <dcterms:created xsi:type="dcterms:W3CDTF">2022-09-12T10:46:00Z</dcterms:created>
  <dcterms:modified xsi:type="dcterms:W3CDTF">2022-09-12T10:46:00Z</dcterms:modified>
</cp:coreProperties>
</file>